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FD" w:rsidRPr="007A7954" w:rsidRDefault="00F140E9" w:rsidP="00C647FD">
      <w:pPr>
        <w:pStyle w:val="Header"/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w:drawing>
          <wp:inline distT="0" distB="0" distL="0" distR="0" wp14:anchorId="3E4EAABB" wp14:editId="6AF88BF7">
            <wp:extent cx="3028950" cy="504825"/>
            <wp:effectExtent l="0" t="0" r="0" b="9525"/>
            <wp:docPr id="1" name="Picture 1" descr="Logo_barrie addres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arrie address_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EA6">
        <w:rPr>
          <w:rFonts w:ascii="Arial" w:hAnsi="Arial" w:cs="Arial"/>
        </w:rPr>
        <w:softHyphen/>
      </w:r>
      <w:r w:rsidR="00771EA6">
        <w:rPr>
          <w:rFonts w:ascii="Arial" w:hAnsi="Arial" w:cs="Arial"/>
        </w:rPr>
        <w:softHyphen/>
      </w:r>
      <w:r w:rsidR="00771EA6">
        <w:rPr>
          <w:rFonts w:ascii="Arial" w:hAnsi="Arial" w:cs="Arial"/>
        </w:rPr>
        <w:softHyphen/>
      </w:r>
    </w:p>
    <w:p w:rsidR="00FF2FA0" w:rsidRDefault="00771EA6">
      <w:pPr>
        <w:spacing w:line="240" w:lineRule="exact"/>
        <w:rPr>
          <w:b/>
          <w:sz w:val="16"/>
          <w:u w:val="single"/>
        </w:rPr>
      </w:pPr>
      <w:r>
        <w:rPr>
          <w:b/>
          <w:sz w:val="16"/>
          <w:u w:val="single"/>
        </w:rPr>
        <w:softHyphen/>
      </w:r>
      <w:r>
        <w:rPr>
          <w:b/>
          <w:sz w:val="16"/>
          <w:u w:val="single"/>
        </w:rPr>
        <w:softHyphen/>
      </w:r>
      <w:r>
        <w:rPr>
          <w:b/>
          <w:sz w:val="16"/>
          <w:u w:val="single"/>
        </w:rPr>
        <w:softHyphen/>
      </w:r>
    </w:p>
    <w:p w:rsidR="00FF2FA0" w:rsidRDefault="00FF2FA0">
      <w:pPr>
        <w:tabs>
          <w:tab w:val="right" w:pos="9900"/>
        </w:tabs>
        <w:rPr>
          <w:b/>
          <w:sz w:val="16"/>
          <w:u w:val="single"/>
        </w:rPr>
      </w:pPr>
    </w:p>
    <w:p w:rsidR="00FF2FA0" w:rsidRDefault="00FF2FA0">
      <w:pPr>
        <w:tabs>
          <w:tab w:val="right" w:pos="9900"/>
        </w:tabs>
        <w:rPr>
          <w:b/>
          <w:u w:val="single"/>
        </w:rPr>
        <w:sectPr w:rsidR="00FF2FA0">
          <w:pgSz w:w="12240" w:h="15840"/>
          <w:pgMar w:top="900" w:right="1080" w:bottom="1440" w:left="1080" w:header="720" w:footer="720" w:gutter="0"/>
          <w:paperSrc w:first="1" w:other="1"/>
          <w:cols w:space="720"/>
        </w:sectPr>
      </w:pPr>
    </w:p>
    <w:p w:rsidR="00FF2FA0" w:rsidRPr="00141310" w:rsidRDefault="00FF2FA0" w:rsidP="002A62F8">
      <w:pPr>
        <w:tabs>
          <w:tab w:val="right" w:pos="9900"/>
        </w:tabs>
        <w:rPr>
          <w:rFonts w:ascii="Arial" w:hAnsi="Arial" w:cs="Arial"/>
          <w:b/>
        </w:rPr>
      </w:pPr>
      <w:r w:rsidRPr="00141310">
        <w:rPr>
          <w:rFonts w:ascii="Arial" w:hAnsi="Arial" w:cs="Arial"/>
          <w:b/>
          <w:u w:val="single"/>
        </w:rPr>
        <w:lastRenderedPageBreak/>
        <w:t>FOR IMMEDIATE RELEASE</w:t>
      </w:r>
      <w:r w:rsidRPr="00141310">
        <w:rPr>
          <w:rFonts w:ascii="Arial" w:hAnsi="Arial" w:cs="Arial"/>
          <w:b/>
        </w:rPr>
        <w:t xml:space="preserve"> </w:t>
      </w:r>
      <w:r w:rsidRPr="00141310">
        <w:rPr>
          <w:rFonts w:ascii="Arial" w:hAnsi="Arial" w:cs="Arial"/>
          <w:b/>
        </w:rPr>
        <w:tab/>
      </w:r>
    </w:p>
    <w:p w:rsidR="002A62F8" w:rsidRDefault="002A62F8" w:rsidP="00846F0D">
      <w:pPr>
        <w:tabs>
          <w:tab w:val="right" w:pos="9900"/>
        </w:tabs>
        <w:rPr>
          <w:rFonts w:ascii="Arial" w:hAnsi="Arial" w:cs="Arial"/>
        </w:rPr>
      </w:pPr>
    </w:p>
    <w:p w:rsidR="00846F0D" w:rsidRPr="00141310" w:rsidRDefault="003E6AC4" w:rsidP="003E6AC4">
      <w:pPr>
        <w:tabs>
          <w:tab w:val="right" w:pos="9900"/>
        </w:tabs>
        <w:rPr>
          <w:rFonts w:ascii="Arial" w:hAnsi="Arial" w:cs="Arial"/>
        </w:rPr>
      </w:pPr>
      <w:r>
        <w:rPr>
          <w:rFonts w:ascii="Arial" w:hAnsi="Arial" w:cs="Arial"/>
        </w:rPr>
        <w:t>Friday, April 11</w:t>
      </w:r>
      <w:r w:rsidR="00F140E9">
        <w:rPr>
          <w:rFonts w:ascii="Arial" w:hAnsi="Arial" w:cs="Arial"/>
        </w:rPr>
        <w:t>, 2014</w:t>
      </w:r>
      <w:bookmarkStart w:id="0" w:name="_GoBack"/>
      <w:bookmarkEnd w:id="0"/>
      <w:r w:rsidR="00846F0D" w:rsidRPr="00141310">
        <w:rPr>
          <w:rFonts w:ascii="Arial" w:hAnsi="Arial" w:cs="Arial"/>
        </w:rPr>
        <w:tab/>
      </w:r>
    </w:p>
    <w:p w:rsidR="00846F0D" w:rsidRPr="00141310" w:rsidRDefault="00846F0D" w:rsidP="00846F0D">
      <w:pPr>
        <w:rPr>
          <w:rFonts w:ascii="Arial" w:hAnsi="Arial" w:cs="Arial"/>
        </w:rPr>
      </w:pPr>
    </w:p>
    <w:p w:rsidR="00846F0D" w:rsidRPr="00141310" w:rsidRDefault="004F53CC" w:rsidP="00846F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Possible me</w:t>
      </w:r>
      <w:r w:rsidR="008D07A1">
        <w:rPr>
          <w:rFonts w:ascii="Arial" w:hAnsi="Arial" w:cs="Arial"/>
          <w:b/>
        </w:rPr>
        <w:t xml:space="preserve">asles </w:t>
      </w:r>
      <w:r>
        <w:rPr>
          <w:rFonts w:ascii="Arial" w:hAnsi="Arial" w:cs="Arial"/>
          <w:b/>
        </w:rPr>
        <w:t>exposure</w:t>
      </w:r>
      <w:r w:rsidR="00C438CE">
        <w:rPr>
          <w:rFonts w:ascii="Arial" w:hAnsi="Arial" w:cs="Arial"/>
          <w:b/>
        </w:rPr>
        <w:t xml:space="preserve"> in Alcona and Collingwood</w:t>
      </w:r>
      <w:r>
        <w:rPr>
          <w:rFonts w:ascii="Arial" w:hAnsi="Arial" w:cs="Arial"/>
          <w:b/>
        </w:rPr>
        <w:t xml:space="preserve"> </w:t>
      </w:r>
    </w:p>
    <w:p w:rsidR="00846F0D" w:rsidRPr="00141310" w:rsidRDefault="00846F0D" w:rsidP="00846F0D">
      <w:pPr>
        <w:rPr>
          <w:rFonts w:ascii="Arial" w:hAnsi="Arial" w:cs="Arial"/>
          <w:b/>
          <w:u w:val="single"/>
        </w:rPr>
      </w:pPr>
      <w:r w:rsidRPr="00141310">
        <w:rPr>
          <w:rFonts w:ascii="Arial" w:hAnsi="Arial" w:cs="Arial"/>
          <w:b/>
          <w:u w:val="single"/>
        </w:rPr>
        <w:t xml:space="preserve"> </w:t>
      </w:r>
    </w:p>
    <w:p w:rsidR="00A8133F" w:rsidRDefault="00FC18A4" w:rsidP="00D3414C">
      <w:pPr>
        <w:tabs>
          <w:tab w:val="left" w:pos="-720"/>
        </w:tabs>
        <w:suppressAutoHyphens/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Simcoe</w:t>
      </w:r>
      <w:r w:rsidR="002F7553">
        <w:rPr>
          <w:rFonts w:ascii="Arial" w:hAnsi="Arial" w:cs="Arial"/>
        </w:rPr>
        <w:t xml:space="preserve"> Muskoka District Health Unit has one </w:t>
      </w:r>
      <w:r w:rsidR="00E034BC">
        <w:rPr>
          <w:rFonts w:ascii="Arial" w:hAnsi="Arial" w:cs="Arial"/>
        </w:rPr>
        <w:t>confirmed case of measles in an adult in Simcoe County</w:t>
      </w:r>
      <w:r w:rsidR="00356C02">
        <w:rPr>
          <w:rFonts w:ascii="Arial" w:hAnsi="Arial" w:cs="Arial"/>
        </w:rPr>
        <w:t xml:space="preserve">. </w:t>
      </w:r>
    </w:p>
    <w:p w:rsidR="00F10CFB" w:rsidRDefault="00F10CFB" w:rsidP="00F10CFB">
      <w:pPr>
        <w:tabs>
          <w:tab w:val="left" w:pos="-720"/>
        </w:tabs>
        <w:suppressAutoHyphens/>
        <w:spacing w:after="120"/>
        <w:rPr>
          <w:rFonts w:ascii="Arial" w:hAnsi="Arial" w:cs="Arial"/>
        </w:rPr>
      </w:pPr>
      <w:r>
        <w:rPr>
          <w:rFonts w:ascii="Arial" w:hAnsi="Arial" w:cs="Arial"/>
        </w:rPr>
        <w:t>Anyone who visited the following two locations in Alcona on Tuesday, April 1, 2014 during the times listed may have been exposed to measles:</w:t>
      </w:r>
    </w:p>
    <w:p w:rsidR="00F10CFB" w:rsidRPr="00727F72" w:rsidRDefault="00F10CFB" w:rsidP="00F10CFB">
      <w:pPr>
        <w:numPr>
          <w:ilvl w:val="0"/>
          <w:numId w:val="1"/>
        </w:numPr>
        <w:tabs>
          <w:tab w:val="left" w:pos="-720"/>
        </w:tabs>
        <w:suppressAutoHyphens/>
        <w:spacing w:after="120"/>
        <w:rPr>
          <w:rFonts w:ascii="Arial" w:hAnsi="Arial" w:cs="Arial"/>
          <w:sz w:val="22"/>
        </w:rPr>
      </w:pPr>
      <w:r w:rsidRPr="00727F72">
        <w:rPr>
          <w:rFonts w:ascii="Arial" w:hAnsi="Arial" w:cs="Arial"/>
          <w:sz w:val="22"/>
        </w:rPr>
        <w:t xml:space="preserve">Sobeys, 2080 Jans Blvd. Innisfil, between 12:30 </w:t>
      </w:r>
      <w:r w:rsidR="007C35D9">
        <w:rPr>
          <w:rFonts w:ascii="Arial" w:hAnsi="Arial" w:cs="Arial"/>
          <w:sz w:val="22"/>
        </w:rPr>
        <w:t xml:space="preserve">p.m. </w:t>
      </w:r>
      <w:r w:rsidRPr="00727F72">
        <w:rPr>
          <w:rFonts w:ascii="Arial" w:hAnsi="Arial" w:cs="Arial"/>
          <w:sz w:val="22"/>
        </w:rPr>
        <w:t>and 3:00 p.m.</w:t>
      </w:r>
    </w:p>
    <w:p w:rsidR="00F10CFB" w:rsidRPr="00727F72" w:rsidRDefault="00F10CFB" w:rsidP="00F10CFB">
      <w:pPr>
        <w:numPr>
          <w:ilvl w:val="0"/>
          <w:numId w:val="1"/>
        </w:numPr>
        <w:tabs>
          <w:tab w:val="left" w:pos="-720"/>
        </w:tabs>
        <w:suppressAutoHyphens/>
        <w:spacing w:after="120"/>
        <w:rPr>
          <w:rFonts w:ascii="Arial" w:hAnsi="Arial" w:cs="Arial"/>
          <w:sz w:val="22"/>
        </w:rPr>
      </w:pPr>
      <w:r w:rsidRPr="00727F72">
        <w:rPr>
          <w:rFonts w:ascii="Arial" w:hAnsi="Arial" w:cs="Arial"/>
          <w:sz w:val="22"/>
        </w:rPr>
        <w:t xml:space="preserve">Wild Wing, 1070 Innisfil Beach Road, between 12:30 </w:t>
      </w:r>
      <w:r w:rsidR="007C35D9">
        <w:rPr>
          <w:rFonts w:ascii="Arial" w:hAnsi="Arial" w:cs="Arial"/>
          <w:sz w:val="22"/>
        </w:rPr>
        <w:t xml:space="preserve">p.m. </w:t>
      </w:r>
      <w:r w:rsidRPr="00727F72">
        <w:rPr>
          <w:rFonts w:ascii="Arial" w:hAnsi="Arial" w:cs="Arial"/>
          <w:sz w:val="22"/>
        </w:rPr>
        <w:t>and 4 p.m.</w:t>
      </w:r>
    </w:p>
    <w:p w:rsidR="00F3097E" w:rsidRPr="00F3097E" w:rsidRDefault="00F3097E" w:rsidP="00F10CFB">
      <w:pPr>
        <w:rPr>
          <w:rFonts w:ascii="Arial" w:hAnsi="Arial" w:cs="Arial"/>
          <w:sz w:val="16"/>
        </w:rPr>
      </w:pPr>
    </w:p>
    <w:p w:rsidR="00F10CFB" w:rsidRDefault="00F10CFB" w:rsidP="00F10CFB">
      <w:pPr>
        <w:rPr>
          <w:rFonts w:ascii="Arial" w:hAnsi="Arial" w:cs="Arial"/>
        </w:rPr>
      </w:pPr>
      <w:r>
        <w:rPr>
          <w:rFonts w:ascii="Arial" w:hAnsi="Arial" w:cs="Arial"/>
        </w:rPr>
        <w:t>Anyone who visited the following location in Collingwood during the dates and times listed may have been exposed to measles:</w:t>
      </w:r>
    </w:p>
    <w:p w:rsidR="00F10CFB" w:rsidRPr="008158E7" w:rsidRDefault="00F10CFB" w:rsidP="00F10CFB">
      <w:pPr>
        <w:rPr>
          <w:rFonts w:ascii="Arial" w:hAnsi="Arial" w:cs="Arial"/>
          <w:sz w:val="16"/>
        </w:rPr>
      </w:pPr>
    </w:p>
    <w:p w:rsidR="00F10CFB" w:rsidRPr="00F24432" w:rsidRDefault="00F10CFB" w:rsidP="00F10CFB">
      <w:pPr>
        <w:rPr>
          <w:rFonts w:ascii="Arial" w:hAnsi="Arial" w:cs="Arial"/>
          <w:b/>
        </w:rPr>
      </w:pPr>
      <w:r w:rsidRPr="00F24432">
        <w:rPr>
          <w:rFonts w:ascii="Arial" w:hAnsi="Arial" w:cs="Arial"/>
          <w:b/>
        </w:rPr>
        <w:t>On April 2, 2014:</w:t>
      </w:r>
    </w:p>
    <w:p w:rsidR="00F10CFB" w:rsidRPr="00D13EC2" w:rsidRDefault="00F10CFB" w:rsidP="00F10CFB">
      <w:pPr>
        <w:rPr>
          <w:rFonts w:ascii="Arial" w:hAnsi="Arial" w:cs="Arial"/>
          <w:sz w:val="8"/>
        </w:rPr>
      </w:pPr>
    </w:p>
    <w:p w:rsidR="00F10CFB" w:rsidRPr="00F24432" w:rsidRDefault="00F10CFB" w:rsidP="00F10CF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24432">
        <w:rPr>
          <w:rFonts w:ascii="Arial" w:hAnsi="Arial" w:cs="Arial"/>
        </w:rPr>
        <w:t>The Collingwood General and Marine Hospital’s Emergency Department waiting room, main Emergency Department and Diagnostic Imaging,</w:t>
      </w:r>
      <w:r w:rsidRPr="00F24432">
        <w:rPr>
          <w:rFonts w:ascii="Arial" w:eastAsia="Times New Roman" w:hAnsi="Arial" w:cs="Arial"/>
        </w:rPr>
        <w:t xml:space="preserve"> </w:t>
      </w:r>
      <w:r w:rsidRPr="00F24432">
        <w:rPr>
          <w:rFonts w:ascii="Arial" w:hAnsi="Arial" w:cs="Arial"/>
        </w:rPr>
        <w:t>between 1</w:t>
      </w:r>
      <w:r>
        <w:rPr>
          <w:rFonts w:ascii="Arial" w:hAnsi="Arial" w:cs="Arial"/>
        </w:rPr>
        <w:t xml:space="preserve"> </w:t>
      </w:r>
      <w:r w:rsidR="007C35D9">
        <w:rPr>
          <w:rFonts w:ascii="Arial" w:hAnsi="Arial" w:cs="Arial"/>
        </w:rPr>
        <w:t xml:space="preserve">p.m. </w:t>
      </w:r>
      <w:r>
        <w:rPr>
          <w:rFonts w:ascii="Arial" w:hAnsi="Arial" w:cs="Arial"/>
        </w:rPr>
        <w:t xml:space="preserve">and </w:t>
      </w:r>
      <w:r w:rsidRPr="00F24432">
        <w:rPr>
          <w:rFonts w:ascii="Arial" w:hAnsi="Arial" w:cs="Arial"/>
        </w:rPr>
        <w:t>4 p.m.</w:t>
      </w:r>
    </w:p>
    <w:p w:rsidR="00F10CFB" w:rsidRPr="008158E7" w:rsidRDefault="00F10CFB" w:rsidP="00F10CFB">
      <w:pPr>
        <w:rPr>
          <w:rFonts w:ascii="Arial" w:hAnsi="Arial" w:cs="Arial"/>
          <w:sz w:val="16"/>
        </w:rPr>
      </w:pPr>
    </w:p>
    <w:p w:rsidR="00F10CFB" w:rsidRPr="00F24432" w:rsidRDefault="00F10CFB" w:rsidP="00F10CFB">
      <w:pPr>
        <w:rPr>
          <w:rFonts w:ascii="Arial" w:hAnsi="Arial" w:cs="Arial"/>
          <w:b/>
        </w:rPr>
      </w:pPr>
      <w:r w:rsidRPr="00F24432">
        <w:rPr>
          <w:rFonts w:ascii="Arial" w:hAnsi="Arial" w:cs="Arial"/>
          <w:b/>
        </w:rPr>
        <w:t>On A</w:t>
      </w:r>
      <w:r w:rsidR="00816B14">
        <w:rPr>
          <w:rFonts w:ascii="Arial" w:hAnsi="Arial" w:cs="Arial"/>
          <w:b/>
        </w:rPr>
        <w:t>pril 4, 2014</w:t>
      </w:r>
      <w:r w:rsidRPr="00F24432">
        <w:rPr>
          <w:rFonts w:ascii="Arial" w:hAnsi="Arial" w:cs="Arial"/>
          <w:b/>
        </w:rPr>
        <w:t xml:space="preserve">: </w:t>
      </w:r>
    </w:p>
    <w:p w:rsidR="00F10CFB" w:rsidRPr="00D13EC2" w:rsidRDefault="00F10CFB" w:rsidP="00F10CFB">
      <w:pPr>
        <w:rPr>
          <w:rFonts w:ascii="Arial" w:hAnsi="Arial" w:cs="Arial"/>
          <w:sz w:val="10"/>
        </w:rPr>
      </w:pPr>
    </w:p>
    <w:p w:rsidR="00F10CFB" w:rsidRPr="00F24432" w:rsidRDefault="00F10CFB" w:rsidP="00F10CF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24432">
        <w:rPr>
          <w:rFonts w:ascii="Arial" w:hAnsi="Arial" w:cs="Arial"/>
        </w:rPr>
        <w:t>The Collingwood General and Marine Hospital’s Central Registration and Diagnostic Imaging, between 8:30 a.m. and 5:30 p.m.</w:t>
      </w:r>
    </w:p>
    <w:p w:rsidR="00F10CFB" w:rsidRPr="008158E7" w:rsidRDefault="00F10CFB" w:rsidP="00D3414C">
      <w:pPr>
        <w:tabs>
          <w:tab w:val="left" w:pos="-720"/>
        </w:tabs>
        <w:suppressAutoHyphens/>
        <w:spacing w:after="120"/>
        <w:rPr>
          <w:rFonts w:ascii="Arial" w:hAnsi="Arial" w:cs="Arial"/>
          <w:sz w:val="12"/>
        </w:rPr>
      </w:pPr>
    </w:p>
    <w:p w:rsidR="00F140E9" w:rsidRPr="00B817A0" w:rsidRDefault="0076393B" w:rsidP="00F140E9">
      <w:pPr>
        <w:tabs>
          <w:tab w:val="left" w:pos="-720"/>
        </w:tabs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were at the locations, but outside</w:t>
      </w:r>
      <w:r w:rsidR="00356C02" w:rsidRPr="00B817A0">
        <w:rPr>
          <w:rFonts w:ascii="Arial" w:hAnsi="Arial" w:cs="Arial"/>
          <w:b/>
        </w:rPr>
        <w:t xml:space="preserve"> of the times listed</w:t>
      </w:r>
      <w:r>
        <w:rPr>
          <w:rFonts w:ascii="Arial" w:hAnsi="Arial" w:cs="Arial"/>
          <w:b/>
        </w:rPr>
        <w:t xml:space="preserve"> you</w:t>
      </w:r>
      <w:r w:rsidR="00356C02" w:rsidRPr="00B817A0">
        <w:rPr>
          <w:rFonts w:ascii="Arial" w:hAnsi="Arial" w:cs="Arial"/>
          <w:b/>
        </w:rPr>
        <w:t xml:space="preserve"> were not exposed, as the virus can only live on surfaces outside the body for up to two hours.</w:t>
      </w:r>
    </w:p>
    <w:p w:rsidR="00F140E9" w:rsidRPr="008158E7" w:rsidRDefault="00F140E9" w:rsidP="00F140E9">
      <w:pPr>
        <w:tabs>
          <w:tab w:val="left" w:pos="-720"/>
        </w:tabs>
        <w:suppressAutoHyphens/>
        <w:rPr>
          <w:rFonts w:ascii="Arial" w:hAnsi="Arial" w:cs="Arial"/>
          <w:sz w:val="16"/>
        </w:rPr>
      </w:pPr>
    </w:p>
    <w:p w:rsidR="004E4D86" w:rsidRDefault="008C0BDC" w:rsidP="00BA7CC9">
      <w:pPr>
        <w:tabs>
          <w:tab w:val="left" w:pos="-720"/>
        </w:tabs>
        <w:suppressAutoHyphens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If you believe you visited </w:t>
      </w:r>
      <w:r w:rsidR="00A465BA">
        <w:rPr>
          <w:rFonts w:ascii="Arial" w:hAnsi="Arial" w:cs="Arial"/>
        </w:rPr>
        <w:t>any</w:t>
      </w:r>
      <w:r w:rsidR="00633390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those locations during the times mentioned check your</w:t>
      </w:r>
      <w:r w:rsidR="002654B7" w:rsidRPr="00F140E9">
        <w:rPr>
          <w:rFonts w:ascii="Arial" w:hAnsi="Arial" w:cs="Arial"/>
        </w:rPr>
        <w:t xml:space="preserve"> immunization records to ensure </w:t>
      </w:r>
      <w:r w:rsidR="003E3610">
        <w:rPr>
          <w:rFonts w:ascii="Arial" w:hAnsi="Arial" w:cs="Arial"/>
        </w:rPr>
        <w:t xml:space="preserve">you and your children have </w:t>
      </w:r>
      <w:r w:rsidR="00D01395" w:rsidRPr="00F140E9">
        <w:rPr>
          <w:rFonts w:ascii="Arial" w:hAnsi="Arial" w:cs="Arial"/>
        </w:rPr>
        <w:t>had t</w:t>
      </w:r>
      <w:r w:rsidR="002654B7" w:rsidRPr="00F140E9">
        <w:rPr>
          <w:rFonts w:ascii="Arial" w:hAnsi="Arial" w:cs="Arial"/>
        </w:rPr>
        <w:t>wo dos</w:t>
      </w:r>
      <w:r w:rsidR="00D01395" w:rsidRPr="00F140E9">
        <w:rPr>
          <w:rFonts w:ascii="Arial" w:hAnsi="Arial" w:cs="Arial"/>
        </w:rPr>
        <w:t>es</w:t>
      </w:r>
      <w:r w:rsidR="002654B7" w:rsidRPr="00F140E9">
        <w:rPr>
          <w:rFonts w:ascii="Arial" w:hAnsi="Arial" w:cs="Arial"/>
        </w:rPr>
        <w:t xml:space="preserve"> of the measles vaccine</w:t>
      </w:r>
      <w:r w:rsidR="0082182B" w:rsidRPr="00F140E9">
        <w:rPr>
          <w:rFonts w:ascii="Arial" w:hAnsi="Arial" w:cs="Arial"/>
        </w:rPr>
        <w:t xml:space="preserve"> (MMR or MMRV)</w:t>
      </w:r>
      <w:r w:rsidR="002654B7" w:rsidRPr="00F140E9">
        <w:rPr>
          <w:rFonts w:ascii="Arial" w:hAnsi="Arial" w:cs="Arial"/>
        </w:rPr>
        <w:t>. This</w:t>
      </w:r>
      <w:r w:rsidR="0057159A">
        <w:rPr>
          <w:rFonts w:ascii="Arial" w:hAnsi="Arial" w:cs="Arial"/>
        </w:rPr>
        <w:t xml:space="preserve"> information can be found on your</w:t>
      </w:r>
      <w:r w:rsidR="002654B7" w:rsidRPr="00F140E9">
        <w:rPr>
          <w:rFonts w:ascii="Arial" w:hAnsi="Arial" w:cs="Arial"/>
        </w:rPr>
        <w:t xml:space="preserve"> yellow immunization card, or can be provided by </w:t>
      </w:r>
      <w:r w:rsidR="00627E82" w:rsidRPr="00F140E9">
        <w:rPr>
          <w:rFonts w:ascii="Arial" w:hAnsi="Arial" w:cs="Arial"/>
        </w:rPr>
        <w:t xml:space="preserve">your </w:t>
      </w:r>
      <w:r w:rsidR="003E6AC4">
        <w:rPr>
          <w:rFonts w:ascii="Arial" w:hAnsi="Arial" w:cs="Arial"/>
        </w:rPr>
        <w:t>health care provider</w:t>
      </w:r>
      <w:r w:rsidR="002654B7" w:rsidRPr="00F140E9">
        <w:rPr>
          <w:rFonts w:ascii="Arial" w:hAnsi="Arial" w:cs="Arial"/>
        </w:rPr>
        <w:t xml:space="preserve">. </w:t>
      </w:r>
    </w:p>
    <w:p w:rsidR="00F140E9" w:rsidRDefault="0082182B" w:rsidP="00BA7CC9">
      <w:pPr>
        <w:tabs>
          <w:tab w:val="left" w:pos="-720"/>
        </w:tabs>
        <w:suppressAutoHyphens/>
        <w:spacing w:after="120"/>
        <w:rPr>
          <w:rFonts w:ascii="Arial" w:hAnsi="Arial" w:cs="Arial"/>
        </w:rPr>
      </w:pPr>
      <w:proofErr w:type="gramStart"/>
      <w:r w:rsidRPr="00DB65EF">
        <w:rPr>
          <w:rFonts w:ascii="Arial" w:hAnsi="Arial" w:cs="Arial"/>
        </w:rPr>
        <w:t>People who have not had two doses of the measles vaccine, and who have not had measles in the past are at risk of infection.</w:t>
      </w:r>
      <w:proofErr w:type="gramEnd"/>
      <w:r w:rsidRPr="00DB65EF">
        <w:rPr>
          <w:rFonts w:ascii="Arial" w:hAnsi="Arial" w:cs="Arial"/>
        </w:rPr>
        <w:t xml:space="preserve"> </w:t>
      </w:r>
      <w:r w:rsidR="00356C02">
        <w:rPr>
          <w:rFonts w:ascii="Arial" w:hAnsi="Arial" w:cs="Arial"/>
        </w:rPr>
        <w:t xml:space="preserve">Most </w:t>
      </w:r>
      <w:r w:rsidR="007C35D9">
        <w:rPr>
          <w:rFonts w:ascii="Arial" w:hAnsi="Arial" w:cs="Arial"/>
        </w:rPr>
        <w:t>people</w:t>
      </w:r>
      <w:r w:rsidR="00356C02">
        <w:rPr>
          <w:rFonts w:ascii="Arial" w:hAnsi="Arial" w:cs="Arial"/>
        </w:rPr>
        <w:t xml:space="preserve"> born before 1970 are assumed to be immune because of previous measles infection.</w:t>
      </w:r>
      <w:r w:rsidR="00DB65EF" w:rsidRPr="00DB65EF">
        <w:rPr>
          <w:rFonts w:ascii="Arial" w:hAnsi="Arial" w:cs="Arial"/>
        </w:rPr>
        <w:t xml:space="preserve"> </w:t>
      </w:r>
    </w:p>
    <w:p w:rsidR="00F140E9" w:rsidRDefault="00D01395" w:rsidP="00BA7CC9">
      <w:pPr>
        <w:tabs>
          <w:tab w:val="left" w:pos="-720"/>
        </w:tabs>
        <w:suppressAutoHyphens/>
        <w:spacing w:after="120"/>
        <w:rPr>
          <w:rFonts w:ascii="Arial" w:hAnsi="Arial" w:cs="Arial"/>
        </w:rPr>
      </w:pPr>
      <w:r w:rsidRPr="00F140E9">
        <w:rPr>
          <w:rFonts w:ascii="Arial" w:hAnsi="Arial" w:cs="Arial"/>
        </w:rPr>
        <w:t>People should watch for symptoms after possible exposure</w:t>
      </w:r>
      <w:r w:rsidR="0010761D" w:rsidRPr="00F140E9">
        <w:rPr>
          <w:rFonts w:ascii="Arial" w:hAnsi="Arial" w:cs="Arial"/>
        </w:rPr>
        <w:t xml:space="preserve"> until April 2</w:t>
      </w:r>
      <w:r w:rsidR="007C35D9">
        <w:rPr>
          <w:rFonts w:ascii="Arial" w:hAnsi="Arial" w:cs="Arial"/>
        </w:rPr>
        <w:t>5</w:t>
      </w:r>
      <w:r w:rsidR="0010761D" w:rsidRPr="00F140E9">
        <w:rPr>
          <w:rFonts w:ascii="Arial" w:hAnsi="Arial" w:cs="Arial"/>
        </w:rPr>
        <w:t>, 2014</w:t>
      </w:r>
      <w:r w:rsidRPr="00F140E9">
        <w:rPr>
          <w:rFonts w:ascii="Arial" w:hAnsi="Arial" w:cs="Arial"/>
        </w:rPr>
        <w:t xml:space="preserve">. Symptoms are </w:t>
      </w:r>
      <w:r w:rsidR="0082182B" w:rsidRPr="00F140E9">
        <w:rPr>
          <w:rFonts w:ascii="Arial" w:hAnsi="Arial" w:cs="Arial"/>
        </w:rPr>
        <w:t>cold</w:t>
      </w:r>
      <w:r w:rsidRPr="00F140E9">
        <w:rPr>
          <w:rFonts w:ascii="Arial" w:hAnsi="Arial" w:cs="Arial"/>
        </w:rPr>
        <w:t xml:space="preserve">-like and include cough and fever, sore eyes that may be sensitive to light, a red rash that lasts for up to five days and sometimes small white spots on the inside of the mouth. </w:t>
      </w:r>
    </w:p>
    <w:p w:rsidR="00FF2FA0" w:rsidRPr="00727F72" w:rsidRDefault="00D01395" w:rsidP="00727F72">
      <w:pPr>
        <w:tabs>
          <w:tab w:val="left" w:pos="-720"/>
        </w:tabs>
        <w:suppressAutoHyphens/>
        <w:spacing w:after="120"/>
        <w:rPr>
          <w:rFonts w:ascii="Arial" w:hAnsi="Arial" w:cs="Arial"/>
        </w:rPr>
      </w:pPr>
      <w:r w:rsidRPr="00F140E9">
        <w:rPr>
          <w:rFonts w:ascii="Arial" w:hAnsi="Arial" w:cs="Arial"/>
        </w:rPr>
        <w:t xml:space="preserve">Anyone </w:t>
      </w:r>
      <w:r w:rsidR="00A8133F">
        <w:rPr>
          <w:rFonts w:ascii="Arial" w:hAnsi="Arial" w:cs="Arial"/>
        </w:rPr>
        <w:t>with</w:t>
      </w:r>
      <w:r w:rsidR="00A8133F" w:rsidRPr="00F140E9">
        <w:rPr>
          <w:rFonts w:ascii="Arial" w:hAnsi="Arial" w:cs="Arial"/>
        </w:rPr>
        <w:t xml:space="preserve"> </w:t>
      </w:r>
      <w:r w:rsidRPr="00F140E9">
        <w:rPr>
          <w:rFonts w:ascii="Arial" w:hAnsi="Arial" w:cs="Arial"/>
        </w:rPr>
        <w:t xml:space="preserve">symptoms should call their health care </w:t>
      </w:r>
      <w:r w:rsidR="00F24BB8" w:rsidRPr="00F140E9">
        <w:rPr>
          <w:rFonts w:ascii="Arial" w:hAnsi="Arial" w:cs="Arial"/>
        </w:rPr>
        <w:t xml:space="preserve">provider </w:t>
      </w:r>
      <w:r w:rsidRPr="00F140E9">
        <w:rPr>
          <w:rFonts w:ascii="Arial" w:hAnsi="Arial" w:cs="Arial"/>
        </w:rPr>
        <w:t xml:space="preserve">and tell them that they </w:t>
      </w:r>
      <w:r w:rsidR="0091364A" w:rsidRPr="00F140E9">
        <w:rPr>
          <w:rFonts w:ascii="Arial" w:hAnsi="Arial" w:cs="Arial"/>
        </w:rPr>
        <w:t>have been exposed to measles. DO</w:t>
      </w:r>
      <w:r w:rsidRPr="00F140E9">
        <w:rPr>
          <w:rFonts w:ascii="Arial" w:hAnsi="Arial" w:cs="Arial"/>
        </w:rPr>
        <w:t xml:space="preserve"> </w:t>
      </w:r>
      <w:r w:rsidR="0091364A" w:rsidRPr="00F140E9">
        <w:rPr>
          <w:rFonts w:ascii="Arial" w:hAnsi="Arial" w:cs="Arial"/>
        </w:rPr>
        <w:t>NOT</w:t>
      </w:r>
      <w:r w:rsidRPr="00F140E9">
        <w:rPr>
          <w:rFonts w:ascii="Arial" w:hAnsi="Arial" w:cs="Arial"/>
        </w:rPr>
        <w:t xml:space="preserve"> go to your </w:t>
      </w:r>
      <w:r w:rsidR="008D38AC" w:rsidRPr="00F140E9">
        <w:rPr>
          <w:rFonts w:ascii="Arial" w:hAnsi="Arial" w:cs="Arial"/>
        </w:rPr>
        <w:t xml:space="preserve">health care provider’s </w:t>
      </w:r>
      <w:r w:rsidRPr="00F140E9">
        <w:rPr>
          <w:rFonts w:ascii="Arial" w:hAnsi="Arial" w:cs="Arial"/>
        </w:rPr>
        <w:t>office</w:t>
      </w:r>
      <w:r w:rsidR="0082182B" w:rsidRPr="00F140E9">
        <w:rPr>
          <w:rFonts w:ascii="Arial" w:hAnsi="Arial" w:cs="Arial"/>
        </w:rPr>
        <w:t xml:space="preserve">/medical </w:t>
      </w:r>
      <w:r w:rsidR="008D38AC" w:rsidRPr="00F140E9">
        <w:rPr>
          <w:rFonts w:ascii="Arial" w:hAnsi="Arial" w:cs="Arial"/>
        </w:rPr>
        <w:t>clinic/hospital</w:t>
      </w:r>
      <w:r w:rsidR="00627E82" w:rsidRPr="00F140E9">
        <w:rPr>
          <w:rFonts w:ascii="Arial" w:hAnsi="Arial" w:cs="Arial"/>
        </w:rPr>
        <w:t xml:space="preserve"> w</w:t>
      </w:r>
      <w:r w:rsidRPr="00F140E9">
        <w:rPr>
          <w:rFonts w:ascii="Arial" w:hAnsi="Arial" w:cs="Arial"/>
        </w:rPr>
        <w:t>ithout letting them know you think you</w:t>
      </w:r>
      <w:r w:rsidR="00F24BB8" w:rsidRPr="00F140E9">
        <w:rPr>
          <w:rFonts w:ascii="Arial" w:hAnsi="Arial" w:cs="Arial"/>
        </w:rPr>
        <w:t xml:space="preserve"> may </w:t>
      </w:r>
      <w:r w:rsidRPr="00F140E9">
        <w:rPr>
          <w:rFonts w:ascii="Arial" w:hAnsi="Arial" w:cs="Arial"/>
        </w:rPr>
        <w:t xml:space="preserve">have measles so that they can take precautions to </w:t>
      </w:r>
      <w:r w:rsidR="00A8133F">
        <w:rPr>
          <w:rFonts w:ascii="Arial" w:hAnsi="Arial" w:cs="Arial"/>
        </w:rPr>
        <w:t>stop</w:t>
      </w:r>
      <w:r w:rsidR="00A8133F" w:rsidRPr="00F140E9">
        <w:rPr>
          <w:rFonts w:ascii="Arial" w:hAnsi="Arial" w:cs="Arial"/>
        </w:rPr>
        <w:t xml:space="preserve"> </w:t>
      </w:r>
      <w:r w:rsidR="008158E7">
        <w:rPr>
          <w:rFonts w:ascii="Arial" w:hAnsi="Arial" w:cs="Arial"/>
        </w:rPr>
        <w:t xml:space="preserve">spreading it to others.  </w:t>
      </w:r>
      <w:r w:rsidR="00E023D3" w:rsidRPr="00F140E9">
        <w:rPr>
          <w:rFonts w:ascii="Arial" w:hAnsi="Arial" w:cs="Arial"/>
        </w:rPr>
        <w:t>For more information</w:t>
      </w:r>
      <w:r w:rsidR="0091364A" w:rsidRPr="00F140E9">
        <w:rPr>
          <w:rFonts w:ascii="Arial" w:hAnsi="Arial" w:cs="Arial"/>
        </w:rPr>
        <w:t xml:space="preserve"> </w:t>
      </w:r>
      <w:r w:rsidR="00E023D3" w:rsidRPr="00F140E9">
        <w:rPr>
          <w:rFonts w:ascii="Arial" w:hAnsi="Arial" w:cs="Arial"/>
        </w:rPr>
        <w:t>call Health Connection</w:t>
      </w:r>
      <w:r w:rsidR="0091364A" w:rsidRPr="00F140E9">
        <w:rPr>
          <w:rFonts w:ascii="Arial" w:hAnsi="Arial" w:cs="Arial"/>
        </w:rPr>
        <w:t xml:space="preserve"> </w:t>
      </w:r>
      <w:r w:rsidR="00E023D3" w:rsidRPr="00F140E9">
        <w:rPr>
          <w:rFonts w:ascii="Arial" w:hAnsi="Arial" w:cs="Arial"/>
        </w:rPr>
        <w:t>at 705-721-7520 or 1-877-721-7520</w:t>
      </w:r>
      <w:r w:rsidR="0010761D" w:rsidRPr="00F140E9">
        <w:rPr>
          <w:rFonts w:ascii="Arial" w:hAnsi="Arial" w:cs="Arial"/>
        </w:rPr>
        <w:t>,</w:t>
      </w:r>
      <w:r w:rsidR="00D663CC" w:rsidRPr="00F140E9">
        <w:rPr>
          <w:rFonts w:ascii="Arial" w:hAnsi="Arial" w:cs="Arial"/>
        </w:rPr>
        <w:t xml:space="preserve"> ho</w:t>
      </w:r>
      <w:r w:rsidR="00627E82" w:rsidRPr="00F140E9">
        <w:rPr>
          <w:rFonts w:ascii="Arial" w:hAnsi="Arial" w:cs="Arial"/>
        </w:rPr>
        <w:t>urs are extended to 8 p.m. tonigh</w:t>
      </w:r>
      <w:r w:rsidR="00B16F17">
        <w:rPr>
          <w:rFonts w:ascii="Arial" w:hAnsi="Arial" w:cs="Arial"/>
        </w:rPr>
        <w:t xml:space="preserve">t or </w:t>
      </w:r>
      <w:hyperlink r:id="rId10" w:history="1">
        <w:r w:rsidR="00B16F17" w:rsidRPr="00FC0783">
          <w:rPr>
            <w:rStyle w:val="Hyperlink"/>
            <w:rFonts w:ascii="Arial" w:hAnsi="Arial" w:cs="Arial"/>
          </w:rPr>
          <w:t>www.simcoemuskokahealth.org</w:t>
        </w:r>
      </w:hyperlink>
      <w:r w:rsidR="00727F72">
        <w:rPr>
          <w:rFonts w:ascii="Arial" w:hAnsi="Arial" w:cs="Arial"/>
        </w:rPr>
        <w:t xml:space="preserve">. </w:t>
      </w:r>
    </w:p>
    <w:sectPr w:rsidR="00FF2FA0" w:rsidRPr="00727F72" w:rsidSect="00727F72">
      <w:type w:val="continuous"/>
      <w:pgSz w:w="12240" w:h="15840"/>
      <w:pgMar w:top="630" w:right="1080" w:bottom="360" w:left="1080" w:header="720" w:footer="720" w:gutter="0"/>
      <w:paperSrc w:first="1" w:other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A1" w:rsidRDefault="003605A1">
      <w:r>
        <w:separator/>
      </w:r>
    </w:p>
  </w:endnote>
  <w:endnote w:type="continuationSeparator" w:id="0">
    <w:p w:rsidR="003605A1" w:rsidRDefault="0036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A1" w:rsidRDefault="003605A1">
      <w:r>
        <w:separator/>
      </w:r>
    </w:p>
  </w:footnote>
  <w:footnote w:type="continuationSeparator" w:id="0">
    <w:p w:rsidR="003605A1" w:rsidRDefault="00360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31892"/>
    <w:multiLevelType w:val="hybridMultilevel"/>
    <w:tmpl w:val="868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B7B2E"/>
    <w:multiLevelType w:val="hybridMultilevel"/>
    <w:tmpl w:val="DE96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7F"/>
    <w:rsid w:val="000261D4"/>
    <w:rsid w:val="00033231"/>
    <w:rsid w:val="00033F35"/>
    <w:rsid w:val="0004672D"/>
    <w:rsid w:val="000670AB"/>
    <w:rsid w:val="000A385C"/>
    <w:rsid w:val="000B7AB3"/>
    <w:rsid w:val="0010761D"/>
    <w:rsid w:val="0011380B"/>
    <w:rsid w:val="001319CB"/>
    <w:rsid w:val="00141310"/>
    <w:rsid w:val="002061FA"/>
    <w:rsid w:val="002654B7"/>
    <w:rsid w:val="00272015"/>
    <w:rsid w:val="002A62F8"/>
    <w:rsid w:val="002F7553"/>
    <w:rsid w:val="00356C02"/>
    <w:rsid w:val="003605A1"/>
    <w:rsid w:val="003D1F81"/>
    <w:rsid w:val="003E0BA8"/>
    <w:rsid w:val="003E3610"/>
    <w:rsid w:val="003E6AC4"/>
    <w:rsid w:val="0042054D"/>
    <w:rsid w:val="00447F7D"/>
    <w:rsid w:val="004A5F58"/>
    <w:rsid w:val="004E4D86"/>
    <w:rsid w:val="004F53CC"/>
    <w:rsid w:val="0050307C"/>
    <w:rsid w:val="00560DE5"/>
    <w:rsid w:val="0056518D"/>
    <w:rsid w:val="0056521E"/>
    <w:rsid w:val="0057159A"/>
    <w:rsid w:val="005A113D"/>
    <w:rsid w:val="005B45B6"/>
    <w:rsid w:val="005E7D5E"/>
    <w:rsid w:val="005F7E54"/>
    <w:rsid w:val="00627E82"/>
    <w:rsid w:val="00633390"/>
    <w:rsid w:val="0068030B"/>
    <w:rsid w:val="0069253C"/>
    <w:rsid w:val="006B6227"/>
    <w:rsid w:val="006D001E"/>
    <w:rsid w:val="00705389"/>
    <w:rsid w:val="00705C2A"/>
    <w:rsid w:val="00727F72"/>
    <w:rsid w:val="00757F30"/>
    <w:rsid w:val="0076393B"/>
    <w:rsid w:val="00771EA6"/>
    <w:rsid w:val="0077422D"/>
    <w:rsid w:val="007A5BD9"/>
    <w:rsid w:val="007C0534"/>
    <w:rsid w:val="007C35D9"/>
    <w:rsid w:val="007C4AC4"/>
    <w:rsid w:val="008158E7"/>
    <w:rsid w:val="00816B14"/>
    <w:rsid w:val="0082182B"/>
    <w:rsid w:val="00846F0D"/>
    <w:rsid w:val="008B0700"/>
    <w:rsid w:val="008C0BDC"/>
    <w:rsid w:val="008D07A1"/>
    <w:rsid w:val="008D38AC"/>
    <w:rsid w:val="0091364A"/>
    <w:rsid w:val="00923B6C"/>
    <w:rsid w:val="00933427"/>
    <w:rsid w:val="009F4A3D"/>
    <w:rsid w:val="00A0411C"/>
    <w:rsid w:val="00A465BA"/>
    <w:rsid w:val="00A468C0"/>
    <w:rsid w:val="00A5609C"/>
    <w:rsid w:val="00A8113E"/>
    <w:rsid w:val="00A8133F"/>
    <w:rsid w:val="00A826F6"/>
    <w:rsid w:val="00AE5A71"/>
    <w:rsid w:val="00B07599"/>
    <w:rsid w:val="00B16F17"/>
    <w:rsid w:val="00B222CD"/>
    <w:rsid w:val="00B817A0"/>
    <w:rsid w:val="00B82E12"/>
    <w:rsid w:val="00BA00A7"/>
    <w:rsid w:val="00BA7CC9"/>
    <w:rsid w:val="00BB1995"/>
    <w:rsid w:val="00BD1077"/>
    <w:rsid w:val="00BF3396"/>
    <w:rsid w:val="00C438CE"/>
    <w:rsid w:val="00C647FD"/>
    <w:rsid w:val="00C8664C"/>
    <w:rsid w:val="00CC137F"/>
    <w:rsid w:val="00CD0A33"/>
    <w:rsid w:val="00CD62ED"/>
    <w:rsid w:val="00CE04C8"/>
    <w:rsid w:val="00CE4878"/>
    <w:rsid w:val="00D00E25"/>
    <w:rsid w:val="00D01395"/>
    <w:rsid w:val="00D10838"/>
    <w:rsid w:val="00D27C1A"/>
    <w:rsid w:val="00D3414C"/>
    <w:rsid w:val="00D468C1"/>
    <w:rsid w:val="00D64AE6"/>
    <w:rsid w:val="00D663CC"/>
    <w:rsid w:val="00DB65EF"/>
    <w:rsid w:val="00DD2450"/>
    <w:rsid w:val="00DF13E6"/>
    <w:rsid w:val="00E023D3"/>
    <w:rsid w:val="00E034BC"/>
    <w:rsid w:val="00E12A10"/>
    <w:rsid w:val="00E2441F"/>
    <w:rsid w:val="00E36784"/>
    <w:rsid w:val="00F06D55"/>
    <w:rsid w:val="00F10CFB"/>
    <w:rsid w:val="00F140E9"/>
    <w:rsid w:val="00F24BB8"/>
    <w:rsid w:val="00F3097E"/>
    <w:rsid w:val="00F30BBA"/>
    <w:rsid w:val="00FC18A4"/>
    <w:rsid w:val="00FC755D"/>
    <w:rsid w:val="00FF2FA0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adley Hand ITC" w:hAnsi="Bradley Hand ITC"/>
      <w:b/>
      <w:sz w:val="7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Times New Roman" w:hAnsi="Times New Roman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rFonts w:ascii="Times New Roman" w:hAnsi="Times New Roman"/>
      <w:snapToGrid w:val="0"/>
    </w:rPr>
  </w:style>
  <w:style w:type="paragraph" w:styleId="BodyText">
    <w:name w:val="Body Text"/>
    <w:basedOn w:val="Normal"/>
    <w:pPr>
      <w:spacing w:line="360" w:lineRule="auto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5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5C2A"/>
    <w:rPr>
      <w:rFonts w:ascii="Tahoma" w:hAnsi="Tahoma" w:cs="Tahoma"/>
      <w:sz w:val="16"/>
      <w:szCs w:val="16"/>
    </w:rPr>
  </w:style>
  <w:style w:type="character" w:styleId="Hyperlink">
    <w:name w:val="Hyperlink"/>
    <w:rsid w:val="004A5F58"/>
    <w:rPr>
      <w:color w:val="0000FF"/>
      <w:u w:val="single"/>
    </w:rPr>
  </w:style>
  <w:style w:type="paragraph" w:customStyle="1" w:styleId="Default">
    <w:name w:val="Default"/>
    <w:rsid w:val="002654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866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664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8664C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C86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664C"/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F10C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adley Hand ITC" w:hAnsi="Bradley Hand ITC"/>
      <w:b/>
      <w:sz w:val="7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Times New Roman" w:hAnsi="Times New Roman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rFonts w:ascii="Times New Roman" w:hAnsi="Times New Roman"/>
      <w:snapToGrid w:val="0"/>
    </w:rPr>
  </w:style>
  <w:style w:type="paragraph" w:styleId="BodyText">
    <w:name w:val="Body Text"/>
    <w:basedOn w:val="Normal"/>
    <w:pPr>
      <w:spacing w:line="360" w:lineRule="auto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5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5C2A"/>
    <w:rPr>
      <w:rFonts w:ascii="Tahoma" w:hAnsi="Tahoma" w:cs="Tahoma"/>
      <w:sz w:val="16"/>
      <w:szCs w:val="16"/>
    </w:rPr>
  </w:style>
  <w:style w:type="character" w:styleId="Hyperlink">
    <w:name w:val="Hyperlink"/>
    <w:rsid w:val="004A5F58"/>
    <w:rPr>
      <w:color w:val="0000FF"/>
      <w:u w:val="single"/>
    </w:rPr>
  </w:style>
  <w:style w:type="paragraph" w:customStyle="1" w:styleId="Default">
    <w:name w:val="Default"/>
    <w:rsid w:val="002654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C866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664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8664C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C86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664C"/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F10C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imcoemuskokahealth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hallis\Documents\News_Release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8541-BCBD-441F-9989-84761AC0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News_Release_2013.dotx</Template>
  <TotalTime>1</TotalTime>
  <Pages>1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SIMCOE COUNTY</vt:lpstr>
    </vt:vector>
  </TitlesOfParts>
  <Company>SCDHU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SIMCOE COUNTY</dc:title>
  <dc:creator>Challis, John</dc:creator>
  <cp:lastModifiedBy>Floyd, Bill</cp:lastModifiedBy>
  <cp:revision>2</cp:revision>
  <cp:lastPrinted>2014-04-10T19:05:00Z</cp:lastPrinted>
  <dcterms:created xsi:type="dcterms:W3CDTF">2014-04-11T17:58:00Z</dcterms:created>
  <dcterms:modified xsi:type="dcterms:W3CDTF">2014-04-11T17:58:00Z</dcterms:modified>
</cp:coreProperties>
</file>